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Layout w:type="fixed"/>
        <w:tblLook w:val="0000" w:firstRow="0" w:lastRow="0" w:firstColumn="0" w:lastColumn="0" w:noHBand="0" w:noVBand="0"/>
      </w:tblPr>
      <w:tblGrid>
        <w:gridCol w:w="2160"/>
        <w:gridCol w:w="558"/>
        <w:gridCol w:w="2400"/>
        <w:gridCol w:w="4602"/>
      </w:tblGrid>
      <w:tr w:rsidR="004F1F00" w:rsidRPr="004020D4" w14:paraId="692354B2" w14:textId="77777777" w:rsidTr="004F1F00">
        <w:tc>
          <w:tcPr>
            <w:tcW w:w="9720" w:type="dxa"/>
            <w:gridSpan w:val="4"/>
            <w:tcBorders>
              <w:top w:val="nil"/>
              <w:left w:val="nil"/>
              <w:right w:val="nil"/>
            </w:tcBorders>
          </w:tcPr>
          <w:p w14:paraId="778CA1AD" w14:textId="77777777" w:rsidR="004F1F00" w:rsidRPr="004F1F00" w:rsidRDefault="004F1F00" w:rsidP="000507E6">
            <w:pPr>
              <w:ind w:right="176"/>
              <w:jc w:val="center"/>
              <w:rPr>
                <w:rFonts w:ascii="Times New Roman" w:hAnsi="Times New Roman"/>
                <w:b/>
                <w:szCs w:val="24"/>
              </w:rPr>
            </w:pPr>
            <w:r w:rsidRPr="004F1F00">
              <w:rPr>
                <w:rFonts w:ascii="Times New Roman" w:hAnsi="Times New Roman"/>
              </w:rPr>
              <w:object w:dxaOrig="753" w:dyaOrig="1056" w14:anchorId="01F03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740555725" r:id="rId6"/>
              </w:object>
            </w:r>
          </w:p>
        </w:tc>
      </w:tr>
      <w:tr w:rsidR="004F1F00" w:rsidRPr="004020D4" w14:paraId="07958FF7" w14:textId="77777777" w:rsidTr="004F1F00">
        <w:tc>
          <w:tcPr>
            <w:tcW w:w="9720" w:type="dxa"/>
            <w:gridSpan w:val="4"/>
            <w:tcBorders>
              <w:left w:val="nil"/>
              <w:bottom w:val="thinThickSmallGap" w:sz="24" w:space="0" w:color="auto"/>
              <w:right w:val="nil"/>
            </w:tcBorders>
          </w:tcPr>
          <w:p w14:paraId="0B752255" w14:textId="77777777" w:rsidR="004F1F00" w:rsidRPr="004F1F00" w:rsidRDefault="004F1F00" w:rsidP="000507E6">
            <w:pPr>
              <w:ind w:right="176"/>
              <w:jc w:val="center"/>
              <w:rPr>
                <w:rFonts w:ascii="Times New Roman" w:hAnsi="Times New Roman"/>
                <w:b/>
                <w:sz w:val="28"/>
                <w:szCs w:val="28"/>
              </w:rPr>
            </w:pPr>
            <w:r w:rsidRPr="004F1F00">
              <w:rPr>
                <w:rFonts w:ascii="Times New Roman" w:hAnsi="Times New Roman"/>
                <w:b/>
                <w:sz w:val="28"/>
                <w:szCs w:val="28"/>
              </w:rPr>
              <w:t>У К Р А Ї Н А</w:t>
            </w:r>
          </w:p>
          <w:p w14:paraId="27B2DF69" w14:textId="77777777" w:rsidR="004F1F00" w:rsidRPr="004F1F00" w:rsidRDefault="004F1F00" w:rsidP="000507E6">
            <w:pPr>
              <w:ind w:right="176"/>
              <w:jc w:val="center"/>
              <w:rPr>
                <w:rFonts w:ascii="Times New Roman" w:hAnsi="Times New Roman"/>
                <w:b/>
                <w:sz w:val="28"/>
                <w:szCs w:val="28"/>
              </w:rPr>
            </w:pPr>
            <w:r w:rsidRPr="004F1F00">
              <w:rPr>
                <w:rFonts w:ascii="Times New Roman" w:hAnsi="Times New Roman"/>
                <w:b/>
                <w:sz w:val="28"/>
                <w:szCs w:val="28"/>
              </w:rPr>
              <w:t>ЮЖНОУКРАЇНСЬКА МІСЬКА РАДА</w:t>
            </w:r>
          </w:p>
          <w:p w14:paraId="14319265" w14:textId="77777777" w:rsidR="004F1F00" w:rsidRPr="004F1F00" w:rsidRDefault="004F1F00" w:rsidP="000507E6">
            <w:pPr>
              <w:ind w:right="176"/>
              <w:jc w:val="center"/>
              <w:rPr>
                <w:rFonts w:ascii="Times New Roman" w:hAnsi="Times New Roman"/>
                <w:b/>
                <w:sz w:val="28"/>
                <w:szCs w:val="28"/>
              </w:rPr>
            </w:pPr>
            <w:r w:rsidRPr="004F1F00">
              <w:rPr>
                <w:rFonts w:ascii="Times New Roman" w:hAnsi="Times New Roman"/>
                <w:b/>
                <w:sz w:val="28"/>
                <w:szCs w:val="28"/>
              </w:rPr>
              <w:t>МИКОЛАЇВСЬКОЇ ОБЛАСТІ</w:t>
            </w:r>
          </w:p>
          <w:p w14:paraId="4CC9D899" w14:textId="77777777" w:rsidR="004F1F00" w:rsidRPr="004F1F00" w:rsidRDefault="004F1F00" w:rsidP="000507E6">
            <w:pPr>
              <w:ind w:right="459"/>
              <w:jc w:val="center"/>
              <w:rPr>
                <w:rFonts w:ascii="Times New Roman" w:hAnsi="Times New Roman"/>
                <w:b/>
                <w:spacing w:val="44"/>
                <w:sz w:val="28"/>
                <w:szCs w:val="28"/>
              </w:rPr>
            </w:pPr>
            <w:r w:rsidRPr="004F1F00">
              <w:rPr>
                <w:rFonts w:ascii="Times New Roman" w:hAnsi="Times New Roman"/>
                <w:b/>
                <w:spacing w:val="44"/>
                <w:sz w:val="28"/>
                <w:szCs w:val="28"/>
              </w:rPr>
              <w:t xml:space="preserve">   ВИКОНАВЧИЙ  КОМІТЕТ</w:t>
            </w:r>
          </w:p>
          <w:p w14:paraId="7687505A" w14:textId="77777777" w:rsidR="004F1F00" w:rsidRPr="004F1F00" w:rsidRDefault="004F1F00" w:rsidP="000507E6">
            <w:pPr>
              <w:ind w:left="-108"/>
              <w:jc w:val="center"/>
              <w:rPr>
                <w:rFonts w:ascii="Times New Roman" w:hAnsi="Times New Roman"/>
                <w:bCs/>
                <w:sz w:val="20"/>
              </w:rPr>
            </w:pPr>
            <w:r w:rsidRPr="004F1F00">
              <w:rPr>
                <w:rFonts w:ascii="Times New Roman" w:hAnsi="Times New Roman"/>
              </w:rPr>
              <w:t xml:space="preserve"> </w:t>
            </w:r>
            <w:r w:rsidRPr="004F1F00">
              <w:rPr>
                <w:rFonts w:ascii="Times New Roman" w:hAnsi="Times New Roman"/>
                <w:bCs/>
                <w:sz w:val="20"/>
              </w:rPr>
              <w:t xml:space="preserve">вул. Європейська </w:t>
            </w:r>
            <w:smartTag w:uri="urn:schemas-microsoft-com:office:smarttags" w:element="metricconverter">
              <w:smartTagPr>
                <w:attr w:name="ProductID" w:val="48, м"/>
              </w:smartTagPr>
              <w:r w:rsidRPr="004F1F00">
                <w:rPr>
                  <w:rFonts w:ascii="Times New Roman" w:hAnsi="Times New Roman"/>
                  <w:bCs/>
                  <w:sz w:val="20"/>
                </w:rPr>
                <w:t>48, м</w:t>
              </w:r>
            </w:smartTag>
            <w:r w:rsidRPr="004F1F00">
              <w:rPr>
                <w:rFonts w:ascii="Times New Roman" w:hAnsi="Times New Roman"/>
                <w:bCs/>
                <w:sz w:val="20"/>
              </w:rPr>
              <w:t>. Южноукраїнськ  Миколаївської області  55002  тел.(05136) 5-55-65</w:t>
            </w:r>
          </w:p>
          <w:p w14:paraId="402286AE" w14:textId="77777777" w:rsidR="004F1F00" w:rsidRPr="004F1F00" w:rsidRDefault="004F1F00" w:rsidP="000507E6">
            <w:pPr>
              <w:ind w:right="459"/>
              <w:jc w:val="center"/>
              <w:rPr>
                <w:rFonts w:ascii="Times New Roman" w:hAnsi="Times New Roman"/>
              </w:rPr>
            </w:pPr>
            <w:r w:rsidRPr="004F1F00">
              <w:rPr>
                <w:rFonts w:ascii="Times New Roman" w:hAnsi="Times New Roman"/>
                <w:bCs/>
                <w:sz w:val="20"/>
              </w:rPr>
              <w:t>тел/факс  (05136) 5-99-81  E-mail: yuzhvk@gmail.com  ЄДРПОУ 20910974</w:t>
            </w:r>
          </w:p>
        </w:tc>
      </w:tr>
      <w:tr w:rsidR="004F1F00" w:rsidRPr="004020D4" w14:paraId="4DFD9CB3" w14:textId="77777777" w:rsidTr="004F1F00">
        <w:tblPrEx>
          <w:tblLook w:val="01E0" w:firstRow="1" w:lastRow="1" w:firstColumn="1" w:lastColumn="1" w:noHBand="0" w:noVBand="0"/>
        </w:tblPrEx>
        <w:trPr>
          <w:gridAfter w:val="1"/>
          <w:wAfter w:w="4602" w:type="dxa"/>
        </w:trPr>
        <w:tc>
          <w:tcPr>
            <w:tcW w:w="2160" w:type="dxa"/>
            <w:tcBorders>
              <w:bottom w:val="single" w:sz="4" w:space="0" w:color="auto"/>
            </w:tcBorders>
          </w:tcPr>
          <w:p w14:paraId="0FC0A68A" w14:textId="4CF088B5" w:rsidR="004F1F00" w:rsidRPr="005B28E2" w:rsidRDefault="005B28E2" w:rsidP="000507E6">
            <w:pPr>
              <w:spacing w:before="40"/>
              <w:rPr>
                <w:rFonts w:ascii="Times New Roman" w:hAnsi="Times New Roman"/>
                <w:szCs w:val="24"/>
                <w:lang w:val="ru-RU"/>
              </w:rPr>
            </w:pPr>
            <w:r>
              <w:rPr>
                <w:rFonts w:ascii="Times New Roman" w:hAnsi="Times New Roman"/>
                <w:szCs w:val="24"/>
                <w:lang w:val="ru-RU"/>
              </w:rPr>
              <w:t>15.03.2023</w:t>
            </w:r>
          </w:p>
        </w:tc>
        <w:tc>
          <w:tcPr>
            <w:tcW w:w="558" w:type="dxa"/>
          </w:tcPr>
          <w:p w14:paraId="6CC1AB43" w14:textId="77777777" w:rsidR="004F1F00" w:rsidRPr="004F1F00" w:rsidRDefault="004F1F00" w:rsidP="000507E6">
            <w:pPr>
              <w:spacing w:before="40"/>
              <w:rPr>
                <w:rFonts w:ascii="Times New Roman" w:hAnsi="Times New Roman"/>
                <w:szCs w:val="24"/>
              </w:rPr>
            </w:pPr>
            <w:r w:rsidRPr="004F1F00">
              <w:rPr>
                <w:rFonts w:ascii="Times New Roman" w:hAnsi="Times New Roman"/>
                <w:szCs w:val="24"/>
              </w:rPr>
              <w:t>№</w:t>
            </w:r>
          </w:p>
        </w:tc>
        <w:tc>
          <w:tcPr>
            <w:tcW w:w="2400" w:type="dxa"/>
            <w:tcBorders>
              <w:bottom w:val="single" w:sz="4" w:space="0" w:color="auto"/>
            </w:tcBorders>
          </w:tcPr>
          <w:p w14:paraId="5CD40CD8" w14:textId="5DAB0CD6" w:rsidR="004F1F00" w:rsidRPr="005B28E2" w:rsidRDefault="005B28E2" w:rsidP="005B28E2">
            <w:pPr>
              <w:spacing w:before="40"/>
              <w:jc w:val="center"/>
              <w:rPr>
                <w:rFonts w:ascii="Times New Roman" w:hAnsi="Times New Roman"/>
                <w:szCs w:val="24"/>
                <w:lang w:val="ru-RU"/>
              </w:rPr>
            </w:pPr>
            <w:r>
              <w:rPr>
                <w:rFonts w:ascii="Times New Roman" w:hAnsi="Times New Roman"/>
                <w:szCs w:val="24"/>
                <w:lang w:val="ru-RU"/>
              </w:rPr>
              <w:t>10</w:t>
            </w:r>
          </w:p>
        </w:tc>
      </w:tr>
    </w:tbl>
    <w:p w14:paraId="2FD2BBFF" w14:textId="77777777" w:rsidR="003B6559" w:rsidRDefault="003B6559" w:rsidP="004F1F00"/>
    <w:p w14:paraId="4282EF11" w14:textId="77777777" w:rsidR="003B6559" w:rsidRDefault="003B6559" w:rsidP="004F1F00">
      <w:pPr>
        <w:jc w:val="center"/>
        <w:rPr>
          <w:rFonts w:ascii="Times New Roman" w:hAnsi="Times New Roman"/>
          <w:b/>
          <w:sz w:val="28"/>
          <w:szCs w:val="28"/>
        </w:rPr>
      </w:pPr>
      <w:r>
        <w:rPr>
          <w:rFonts w:ascii="Times New Roman" w:hAnsi="Times New Roman"/>
          <w:b/>
          <w:sz w:val="28"/>
          <w:szCs w:val="28"/>
        </w:rPr>
        <w:t>ДОВІРЕНІСТЬ</w:t>
      </w:r>
    </w:p>
    <w:p w14:paraId="341A3951" w14:textId="77777777" w:rsidR="003B6559" w:rsidRDefault="003B6559" w:rsidP="004F1F00"/>
    <w:p w14:paraId="6D159F9B" w14:textId="72663FED" w:rsidR="003B6559" w:rsidRPr="005B28E2" w:rsidRDefault="002E5EC1" w:rsidP="004F1F00">
      <w:pPr>
        <w:ind w:firstLine="708"/>
        <w:jc w:val="both"/>
        <w:rPr>
          <w:rFonts w:ascii="Bookman Old Style" w:hAnsi="Bookman Old Style"/>
          <w:bCs/>
          <w:sz w:val="28"/>
          <w:szCs w:val="28"/>
        </w:rPr>
      </w:pPr>
      <w:r w:rsidRPr="005B28E2">
        <w:rPr>
          <w:rFonts w:ascii="Times New Roman" w:hAnsi="Times New Roman"/>
          <w:bCs/>
          <w:szCs w:val="24"/>
        </w:rPr>
        <w:t xml:space="preserve">Виконавчий комітет </w:t>
      </w:r>
      <w:r w:rsidR="003B6559" w:rsidRPr="005B28E2">
        <w:rPr>
          <w:rFonts w:ascii="Times New Roman" w:hAnsi="Times New Roman"/>
          <w:bCs/>
          <w:szCs w:val="24"/>
        </w:rPr>
        <w:t>Южноукраїнськ</w:t>
      </w:r>
      <w:r w:rsidRPr="005B28E2">
        <w:rPr>
          <w:rFonts w:ascii="Times New Roman" w:hAnsi="Times New Roman"/>
          <w:bCs/>
          <w:szCs w:val="24"/>
        </w:rPr>
        <w:t>ої</w:t>
      </w:r>
      <w:r w:rsidR="003B6559" w:rsidRPr="005B28E2">
        <w:rPr>
          <w:rFonts w:ascii="Times New Roman" w:hAnsi="Times New Roman"/>
          <w:bCs/>
          <w:szCs w:val="24"/>
        </w:rPr>
        <w:t xml:space="preserve"> міськ</w:t>
      </w:r>
      <w:r w:rsidRPr="005B28E2">
        <w:rPr>
          <w:rFonts w:ascii="Times New Roman" w:hAnsi="Times New Roman"/>
          <w:bCs/>
          <w:szCs w:val="24"/>
        </w:rPr>
        <w:t xml:space="preserve">ої </w:t>
      </w:r>
      <w:r w:rsidR="003B6559" w:rsidRPr="005B28E2">
        <w:rPr>
          <w:rFonts w:ascii="Times New Roman" w:hAnsi="Times New Roman"/>
          <w:bCs/>
          <w:szCs w:val="24"/>
        </w:rPr>
        <w:t>рад</w:t>
      </w:r>
      <w:r w:rsidRPr="005B28E2">
        <w:rPr>
          <w:rFonts w:ascii="Times New Roman" w:hAnsi="Times New Roman"/>
          <w:bCs/>
          <w:szCs w:val="24"/>
        </w:rPr>
        <w:t>и</w:t>
      </w:r>
      <w:r w:rsidR="003B6559" w:rsidRPr="005B28E2">
        <w:rPr>
          <w:rFonts w:ascii="Times New Roman" w:hAnsi="Times New Roman"/>
          <w:bCs/>
          <w:szCs w:val="24"/>
        </w:rPr>
        <w:t xml:space="preserve"> в особі </w:t>
      </w:r>
      <w:r w:rsidRPr="005B28E2">
        <w:rPr>
          <w:rFonts w:ascii="Times New Roman" w:hAnsi="Times New Roman"/>
          <w:bCs/>
          <w:szCs w:val="24"/>
        </w:rPr>
        <w:t xml:space="preserve">секретаря міської ради </w:t>
      </w:r>
      <w:r w:rsidR="004F1F00" w:rsidRPr="005B28E2">
        <w:rPr>
          <w:rFonts w:ascii="Times New Roman" w:hAnsi="Times New Roman"/>
          <w:bCs/>
          <w:szCs w:val="24"/>
        </w:rPr>
        <w:t>АКУЛЕНКА</w:t>
      </w:r>
      <w:r w:rsidRPr="005B28E2">
        <w:rPr>
          <w:rFonts w:ascii="Times New Roman" w:hAnsi="Times New Roman"/>
          <w:bCs/>
          <w:szCs w:val="24"/>
        </w:rPr>
        <w:t xml:space="preserve"> Олександра Анатолійовича</w:t>
      </w:r>
      <w:r w:rsidR="003B6559" w:rsidRPr="005B28E2">
        <w:rPr>
          <w:rFonts w:ascii="Times New Roman" w:hAnsi="Times New Roman"/>
          <w:bCs/>
          <w:szCs w:val="24"/>
        </w:rPr>
        <w:t>, що діє на підставі Закону України «Про місцеве самоврядування в Україні»</w:t>
      </w:r>
      <w:r w:rsidR="00DE019B" w:rsidRPr="005B28E2">
        <w:rPr>
          <w:rFonts w:ascii="Times New Roman" w:hAnsi="Times New Roman"/>
          <w:bCs/>
          <w:szCs w:val="24"/>
        </w:rPr>
        <w:t xml:space="preserve"> та </w:t>
      </w:r>
      <w:r w:rsidR="00DE019B" w:rsidRPr="005B28E2">
        <w:rPr>
          <w:rFonts w:ascii="Times New Roman" w:hAnsi="Times New Roman"/>
          <w:bCs/>
        </w:rPr>
        <w:t>рішення Южноукраїнської міської ради від 16.06.2022 №1028 «Про дострокове припинення повноважень Южноукраїнського міського голови Онуфрієнко В.В.»</w:t>
      </w:r>
      <w:r w:rsidR="003B6559" w:rsidRPr="005B28E2">
        <w:rPr>
          <w:rFonts w:ascii="Times New Roman" w:hAnsi="Times New Roman"/>
          <w:bCs/>
          <w:szCs w:val="24"/>
        </w:rPr>
        <w:t xml:space="preserve">, цією довіреністю уповноважує </w:t>
      </w:r>
      <w:r w:rsidRPr="005B28E2">
        <w:rPr>
          <w:rFonts w:ascii="Times New Roman" w:hAnsi="Times New Roman"/>
          <w:bCs/>
        </w:rPr>
        <w:t>начальника відділу цифрового розвитку та цифровізації апарату Южноукраїнської міської ради та її виконавчого комітету МИСЬКІВА Сергія Олександровича</w:t>
      </w:r>
      <w:bookmarkStart w:id="0" w:name="_GoBack"/>
      <w:bookmarkEnd w:id="0"/>
      <w:r w:rsidR="00F024BB" w:rsidRPr="005B28E2">
        <w:rPr>
          <w:rFonts w:ascii="Times New Roman" w:hAnsi="Times New Roman"/>
          <w:bCs/>
          <w:szCs w:val="24"/>
        </w:rPr>
        <w:t xml:space="preserve">, за попереднім погодженням з Южноукраїнським міським головою або особою, що виконує його повноваження, </w:t>
      </w:r>
      <w:r w:rsidR="003B6559" w:rsidRPr="005B28E2">
        <w:rPr>
          <w:rFonts w:ascii="Times New Roman" w:hAnsi="Times New Roman"/>
          <w:bCs/>
          <w:szCs w:val="24"/>
        </w:rPr>
        <w:t>представляти інтереси органів місцевого самоврядування міста Южноукраїнська в усіх</w:t>
      </w:r>
      <w:r w:rsidR="003B6559" w:rsidRPr="005B28E2">
        <w:rPr>
          <w:rFonts w:ascii="Times New Roman" w:hAnsi="Times New Roman"/>
          <w:bCs/>
        </w:rPr>
        <w:t xml:space="preserve"> судових органах (Конституційному Суді України та судах загальної юрисдикції, у тому числі господарських</w:t>
      </w:r>
      <w:r w:rsidR="00A615A6" w:rsidRPr="005B28E2">
        <w:rPr>
          <w:rFonts w:ascii="Times New Roman" w:hAnsi="Times New Roman"/>
          <w:bCs/>
        </w:rPr>
        <w:t>, адміністративних</w:t>
      </w:r>
      <w:r w:rsidR="003B6559" w:rsidRPr="005B28E2">
        <w:rPr>
          <w:rFonts w:ascii="Times New Roman" w:hAnsi="Times New Roman"/>
          <w:bCs/>
        </w:rPr>
        <w:t xml:space="preserve"> та інших спеціалізованих судах; як у судах першої інстанції, так і в судах апеляційної та касаційної інстанцій, включаючи Верховний Суд України) з правами, які надані законом позивачу, відповідачу, третій особі та потерпілому,</w:t>
      </w:r>
      <w:r w:rsidR="003B6559" w:rsidRPr="005B28E2">
        <w:rPr>
          <w:rFonts w:ascii="Times New Roman" w:hAnsi="Times New Roman"/>
          <w:bCs/>
          <w:iCs/>
        </w:rPr>
        <w:t xml:space="preserve"> а також </w:t>
      </w:r>
      <w:r w:rsidR="003B6559" w:rsidRPr="005B28E2">
        <w:rPr>
          <w:rFonts w:ascii="Times New Roman" w:hAnsi="Times New Roman"/>
          <w:bCs/>
        </w:rPr>
        <w:t>в органах державної виконавчої служби з правами, наданими законом стягувачу, боржнику та іншому учаснику виконавчого провадження, у тому числі з правом:</w:t>
      </w:r>
    </w:p>
    <w:p w14:paraId="7198EC93" w14:textId="3083B8BB" w:rsidR="003B6559" w:rsidRPr="005B28E2" w:rsidRDefault="003B6559" w:rsidP="003B6559">
      <w:pPr>
        <w:pStyle w:val="a3"/>
        <w:numPr>
          <w:ilvl w:val="1"/>
          <w:numId w:val="1"/>
        </w:numPr>
        <w:ind w:left="300"/>
        <w:jc w:val="both"/>
        <w:rPr>
          <w:bCs/>
          <w:sz w:val="24"/>
          <w:lang w:val="uk-UA"/>
        </w:rPr>
      </w:pPr>
      <w:r w:rsidRPr="005B28E2">
        <w:rPr>
          <w:bCs/>
          <w:sz w:val="24"/>
          <w:lang w:val="uk-UA"/>
        </w:rPr>
        <w:t>складати, підписувати і подавати позовні та інші заяви, відзиви та пояснення на позовні та інші заяви</w:t>
      </w:r>
      <w:r w:rsidR="002E5EC1" w:rsidRPr="005B28E2">
        <w:rPr>
          <w:bCs/>
          <w:sz w:val="24"/>
          <w:lang w:val="uk-UA"/>
        </w:rPr>
        <w:t>, за виключенням заяв про повне та/або часткове визнання позовних вимог, зменшення позовних вимог, укладення мирових угод</w:t>
      </w:r>
      <w:r w:rsidRPr="005B28E2">
        <w:rPr>
          <w:bCs/>
          <w:sz w:val="24"/>
          <w:lang w:val="uk-UA"/>
        </w:rPr>
        <w:t>;</w:t>
      </w:r>
    </w:p>
    <w:p w14:paraId="12B8B991"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знайомитись з усіма матеріалами справи, робити з них витяги та копії, отримувати копії рішень, ухвал, постанов і інших матеріалів, які містяться у справі;</w:t>
      </w:r>
    </w:p>
    <w:p w14:paraId="53B3B462"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брати участь у судових засіданнях, надавати докази і брати участь у їх дослідженні;</w:t>
      </w:r>
    </w:p>
    <w:p w14:paraId="301C0319" w14:textId="39F0BDCC" w:rsidR="003B6559" w:rsidRPr="005B28E2" w:rsidRDefault="003B6559" w:rsidP="003B6559">
      <w:pPr>
        <w:pStyle w:val="a3"/>
        <w:numPr>
          <w:ilvl w:val="1"/>
          <w:numId w:val="1"/>
        </w:numPr>
        <w:ind w:left="300"/>
        <w:jc w:val="both"/>
        <w:rPr>
          <w:bCs/>
          <w:sz w:val="24"/>
          <w:lang w:val="uk-UA"/>
        </w:rPr>
      </w:pPr>
      <w:r w:rsidRPr="005B28E2">
        <w:rPr>
          <w:bCs/>
          <w:sz w:val="24"/>
          <w:lang w:val="uk-UA"/>
        </w:rPr>
        <w:t>складати, підписувати і подавати у письмовій формі клопотання, а також заяви про відвід; заявляти клопотання та відводи в усній формі;</w:t>
      </w:r>
    </w:p>
    <w:p w14:paraId="3DAF9459" w14:textId="26193A77" w:rsidR="003B6559" w:rsidRPr="005B28E2" w:rsidRDefault="003B6559" w:rsidP="003B6559">
      <w:pPr>
        <w:pStyle w:val="a3"/>
        <w:numPr>
          <w:ilvl w:val="1"/>
          <w:numId w:val="1"/>
        </w:numPr>
        <w:ind w:left="300"/>
        <w:jc w:val="both"/>
        <w:rPr>
          <w:bCs/>
          <w:sz w:val="24"/>
          <w:lang w:val="uk-UA"/>
        </w:rPr>
      </w:pPr>
      <w:r w:rsidRPr="005B28E2">
        <w:rPr>
          <w:bCs/>
          <w:sz w:val="24"/>
          <w:lang w:val="uk-UA"/>
        </w:rPr>
        <w:t>складати, підписувати і подавати суду письмові пояснення; надавати суду пояснення в усній формі;</w:t>
      </w:r>
    </w:p>
    <w:p w14:paraId="13DAF200"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наводити свої доводи і міркування в усній або письмовій формі; складати, підписувати і подавати до суду письмові заперечення проти доводів, міркувань, пояснень, заяв, клопотань інших учасників справи; надавати суду ці заперечення в усній формі;</w:t>
      </w:r>
    </w:p>
    <w:p w14:paraId="5182B168"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оскаржувати рішення, ухвали, постанови судів, у тому числі складати, підписувати і подавати апеляційні та касаційні скарги, складати, підписувати і подавати відзиви і письмові пояснення на апеляційні та касаційні скарги, надавати такі пояснення в усній формі;</w:t>
      </w:r>
    </w:p>
    <w:p w14:paraId="1DDCC098" w14:textId="49C34CD6" w:rsidR="003B6559" w:rsidRPr="005B28E2" w:rsidRDefault="003B6559" w:rsidP="003B6559">
      <w:pPr>
        <w:pStyle w:val="a3"/>
        <w:numPr>
          <w:ilvl w:val="1"/>
          <w:numId w:val="1"/>
        </w:numPr>
        <w:ind w:left="300"/>
        <w:jc w:val="both"/>
        <w:rPr>
          <w:bCs/>
          <w:sz w:val="24"/>
          <w:lang w:val="uk-UA"/>
        </w:rPr>
      </w:pPr>
      <w:r w:rsidRPr="005B28E2">
        <w:rPr>
          <w:bCs/>
          <w:sz w:val="24"/>
          <w:lang w:val="uk-UA"/>
        </w:rPr>
        <w:t>складати, підписувати і подавати заяви про відкриття виконавчого провадження, про видачу дубліката виконавчого документа, про поновлення строку пред</w:t>
      </w:r>
      <w:r w:rsidRPr="005B28E2">
        <w:rPr>
          <w:bCs/>
          <w:sz w:val="24"/>
        </w:rPr>
        <w:t>’</w:t>
      </w:r>
      <w:r w:rsidRPr="005B28E2">
        <w:rPr>
          <w:bCs/>
          <w:sz w:val="24"/>
          <w:lang w:val="uk-UA"/>
        </w:rPr>
        <w:t>явлення виконавчого документа до виконання, а також інші заяви</w:t>
      </w:r>
      <w:r w:rsidR="002E5EC1" w:rsidRPr="005B28E2">
        <w:rPr>
          <w:bCs/>
          <w:sz w:val="24"/>
          <w:lang w:val="uk-UA"/>
        </w:rPr>
        <w:t>, за виключенням заяв про закриття виконавчого провадження та відмову від стягнення;</w:t>
      </w:r>
    </w:p>
    <w:p w14:paraId="38D54A94"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lastRenderedPageBreak/>
        <w:t>знайомитись з усіма матеріалами виконавчого провадження, робити з них витяги та копії, отримувати копії усіх матеріалів, які містяться у виконавчому провадженні, подавати додаткові матеріали;</w:t>
      </w:r>
    </w:p>
    <w:p w14:paraId="699AF4EB" w14:textId="4D1E42C7" w:rsidR="003B6559" w:rsidRPr="005B28E2" w:rsidRDefault="003B6559" w:rsidP="003B6559">
      <w:pPr>
        <w:pStyle w:val="a3"/>
        <w:numPr>
          <w:ilvl w:val="1"/>
          <w:numId w:val="1"/>
        </w:numPr>
        <w:ind w:left="300"/>
        <w:jc w:val="both"/>
        <w:rPr>
          <w:bCs/>
          <w:sz w:val="24"/>
          <w:lang w:val="uk-UA"/>
        </w:rPr>
      </w:pPr>
      <w:r w:rsidRPr="005B28E2">
        <w:rPr>
          <w:bCs/>
          <w:sz w:val="24"/>
          <w:lang w:val="uk-UA"/>
        </w:rPr>
        <w:t>складати, підписувати і подавати у письмовій формі клопотання, а також заяви про відвід; заявляти клопотання та відводи в усній формі;</w:t>
      </w:r>
    </w:p>
    <w:p w14:paraId="78B2BD73"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брати участь у провадженні виконавчих дій;</w:t>
      </w:r>
    </w:p>
    <w:p w14:paraId="7C1ADC0F" w14:textId="646797FE" w:rsidR="003B6559" w:rsidRPr="005B28E2" w:rsidRDefault="003B6559" w:rsidP="003B6559">
      <w:pPr>
        <w:pStyle w:val="a3"/>
        <w:numPr>
          <w:ilvl w:val="1"/>
          <w:numId w:val="1"/>
        </w:numPr>
        <w:ind w:left="300"/>
        <w:jc w:val="both"/>
        <w:rPr>
          <w:bCs/>
          <w:sz w:val="24"/>
          <w:lang w:val="uk-UA"/>
        </w:rPr>
      </w:pPr>
      <w:r w:rsidRPr="005B28E2">
        <w:rPr>
          <w:bCs/>
          <w:sz w:val="24"/>
          <w:lang w:val="uk-UA"/>
        </w:rPr>
        <w:t>складати, підписувати і подавати письмові пояснення в процесі виконавчих дій; надавати пояснення в усній формі;</w:t>
      </w:r>
    </w:p>
    <w:p w14:paraId="2D79323F"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завіряти власним підписом копії документів;</w:t>
      </w:r>
    </w:p>
    <w:p w14:paraId="1D896C09"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висловлювати свої доводи і міркування в усній або письмовій формі з усіх питань, що виникають у ході виконавчого провадження, у тому числі при проведенні експертизи; складати, підписувати і подавати письмові заперечення проти доводів, міркувань, пояснень, заяв, клопотань інших учасників виконавчого провадження; надавати ці заперечення в усній формі;</w:t>
      </w:r>
    </w:p>
    <w:p w14:paraId="3C02643F" w14:textId="77777777" w:rsidR="003B6559" w:rsidRPr="005B28E2" w:rsidRDefault="003B6559" w:rsidP="003B6559">
      <w:pPr>
        <w:pStyle w:val="a3"/>
        <w:numPr>
          <w:ilvl w:val="1"/>
          <w:numId w:val="1"/>
        </w:numPr>
        <w:ind w:left="300"/>
        <w:jc w:val="both"/>
        <w:rPr>
          <w:bCs/>
          <w:sz w:val="24"/>
          <w:lang w:val="uk-UA"/>
        </w:rPr>
      </w:pPr>
      <w:r w:rsidRPr="005B28E2">
        <w:rPr>
          <w:bCs/>
          <w:sz w:val="24"/>
          <w:lang w:val="uk-UA"/>
        </w:rPr>
        <w:t>оспорювати належність майна і його оцінку, складати, підписувати і подавати письмові заперечення проти розрахунку державного виконавця щодо розподілу коштів між стягувачами;</w:t>
      </w:r>
    </w:p>
    <w:p w14:paraId="42CC8999" w14:textId="732E3A25" w:rsidR="003B6559" w:rsidRPr="005B28E2" w:rsidRDefault="003B6559" w:rsidP="003B6559">
      <w:pPr>
        <w:pStyle w:val="a3"/>
        <w:numPr>
          <w:ilvl w:val="1"/>
          <w:numId w:val="1"/>
        </w:numPr>
        <w:ind w:left="300"/>
        <w:jc w:val="both"/>
        <w:rPr>
          <w:bCs/>
          <w:sz w:val="24"/>
          <w:lang w:val="uk-UA"/>
        </w:rPr>
      </w:pPr>
      <w:r w:rsidRPr="005B28E2">
        <w:rPr>
          <w:bCs/>
          <w:sz w:val="24"/>
          <w:lang w:val="uk-UA"/>
        </w:rPr>
        <w:t>оскаржувати дії (бездіяльність) державного виконавця з питань виконавчого провадження, у тому числі складати, підписувати і подавати скарги і письмові пояснення на скарги, надавати такі пояснення в усній формі.</w:t>
      </w:r>
    </w:p>
    <w:p w14:paraId="4F79A450" w14:textId="77777777" w:rsidR="002E5EC1" w:rsidRPr="005B28E2" w:rsidRDefault="002E5EC1" w:rsidP="002E5EC1">
      <w:pPr>
        <w:pStyle w:val="a3"/>
        <w:ind w:left="300" w:firstLine="0"/>
        <w:jc w:val="both"/>
        <w:rPr>
          <w:bCs/>
          <w:sz w:val="24"/>
          <w:lang w:val="uk-UA"/>
        </w:rPr>
      </w:pPr>
    </w:p>
    <w:p w14:paraId="6EE1D9BE" w14:textId="2CDD9507" w:rsidR="003B6559" w:rsidRPr="005B28E2" w:rsidRDefault="003B6559" w:rsidP="003B6559">
      <w:pPr>
        <w:ind w:firstLine="720"/>
        <w:jc w:val="both"/>
        <w:rPr>
          <w:rFonts w:ascii="Times New Roman" w:hAnsi="Times New Roman"/>
          <w:bCs/>
        </w:rPr>
      </w:pPr>
      <w:r w:rsidRPr="005B28E2">
        <w:rPr>
          <w:rFonts w:ascii="Times New Roman" w:hAnsi="Times New Roman"/>
          <w:bCs/>
        </w:rPr>
        <w:t xml:space="preserve">представляти інтереси </w:t>
      </w:r>
      <w:r w:rsidRPr="005B28E2">
        <w:rPr>
          <w:rFonts w:ascii="Times New Roman" w:hAnsi="Times New Roman"/>
          <w:bCs/>
          <w:iCs/>
        </w:rPr>
        <w:t>органів місцевого самоврядування</w:t>
      </w:r>
      <w:r w:rsidRPr="005B28E2">
        <w:rPr>
          <w:rFonts w:ascii="Times New Roman" w:hAnsi="Times New Roman"/>
          <w:bCs/>
        </w:rPr>
        <w:t xml:space="preserve"> в органах державної влади та управління, органах прокуратури, внутрішніх справ, Служби безпеки України, органах державної податкової служби, органах нотаріату та адвокатури, бюро технічної інвентаризації, в інших установах, організаціях та підприємствах незалежно від їх підпорядкування, форм власності та галузевої належності, а також перед юридичними та фізичними особами (громадянами) з правом ознайомлення з документами і матеріалами справ, надання усних та письмових пояснень, подання та підписання заяв (у тому числі заяв про злочини та адміністративні правопорушення), клопотань, запитів, скарг, претензій та відповідей на них, звернень, листів тощо, отриманням копій документів.</w:t>
      </w:r>
    </w:p>
    <w:p w14:paraId="228A82D8" w14:textId="77777777" w:rsidR="00232607" w:rsidRPr="005B28E2" w:rsidRDefault="00232607" w:rsidP="00232607">
      <w:pPr>
        <w:jc w:val="both"/>
        <w:rPr>
          <w:rFonts w:ascii="Times New Roman" w:hAnsi="Times New Roman"/>
          <w:bCs/>
          <w:szCs w:val="24"/>
        </w:rPr>
      </w:pPr>
    </w:p>
    <w:p w14:paraId="01A37530" w14:textId="77777777" w:rsidR="0023047E" w:rsidRPr="005B28E2" w:rsidRDefault="00232607" w:rsidP="00232607">
      <w:pPr>
        <w:ind w:firstLine="708"/>
        <w:jc w:val="both"/>
        <w:rPr>
          <w:rFonts w:ascii="Times New Roman" w:hAnsi="Times New Roman"/>
          <w:bCs/>
          <w:szCs w:val="24"/>
        </w:rPr>
      </w:pPr>
      <w:r w:rsidRPr="005B28E2">
        <w:rPr>
          <w:rFonts w:ascii="Times New Roman" w:hAnsi="Times New Roman"/>
          <w:bCs/>
          <w:szCs w:val="24"/>
        </w:rPr>
        <w:t>Для виконання функцій юридичного супроводу діяльності виконавчого комітету Южноукраїнської міської ради та Южноукраїнської міської ради Миколаївської о</w:t>
      </w:r>
      <w:r w:rsidR="0023047E" w:rsidRPr="005B28E2">
        <w:rPr>
          <w:rFonts w:ascii="Times New Roman" w:hAnsi="Times New Roman"/>
          <w:bCs/>
          <w:szCs w:val="24"/>
        </w:rPr>
        <w:t>б</w:t>
      </w:r>
      <w:r w:rsidRPr="005B28E2">
        <w:rPr>
          <w:rFonts w:ascii="Times New Roman" w:hAnsi="Times New Roman"/>
          <w:bCs/>
          <w:szCs w:val="24"/>
        </w:rPr>
        <w:t xml:space="preserve">ласті </w:t>
      </w:r>
      <w:r w:rsidR="0023047E" w:rsidRPr="005B28E2">
        <w:rPr>
          <w:rFonts w:ascii="Times New Roman" w:hAnsi="Times New Roman"/>
          <w:bCs/>
          <w:szCs w:val="24"/>
        </w:rPr>
        <w:t>МИСЬКІВУ Сергію Олександровичу надається право:</w:t>
      </w:r>
    </w:p>
    <w:p w14:paraId="2E9F551A" w14:textId="77777777" w:rsidR="0023047E" w:rsidRPr="005B28E2" w:rsidRDefault="0023047E" w:rsidP="0023047E">
      <w:pPr>
        <w:pStyle w:val="a5"/>
        <w:numPr>
          <w:ilvl w:val="1"/>
          <w:numId w:val="1"/>
        </w:numPr>
        <w:tabs>
          <w:tab w:val="clear" w:pos="1440"/>
          <w:tab w:val="left" w:pos="993"/>
        </w:tabs>
        <w:ind w:left="0" w:firstLine="709"/>
        <w:jc w:val="both"/>
        <w:rPr>
          <w:rFonts w:ascii="Times New Roman" w:hAnsi="Times New Roman"/>
          <w:bCs/>
        </w:rPr>
      </w:pPr>
      <w:r w:rsidRPr="005B28E2">
        <w:rPr>
          <w:rFonts w:ascii="Times New Roman" w:hAnsi="Times New Roman"/>
          <w:bCs/>
          <w:szCs w:val="24"/>
        </w:rPr>
        <w:t>п</w:t>
      </w:r>
      <w:r w:rsidR="00232607" w:rsidRPr="005B28E2">
        <w:rPr>
          <w:rFonts w:ascii="Times New Roman" w:hAnsi="Times New Roman"/>
          <w:bCs/>
          <w:szCs w:val="24"/>
        </w:rPr>
        <w:t>огодж</w:t>
      </w:r>
      <w:r w:rsidRPr="005B28E2">
        <w:rPr>
          <w:rFonts w:ascii="Times New Roman" w:hAnsi="Times New Roman"/>
          <w:bCs/>
          <w:szCs w:val="24"/>
        </w:rPr>
        <w:t>увати</w:t>
      </w:r>
      <w:r w:rsidR="00232607" w:rsidRPr="005B28E2">
        <w:rPr>
          <w:rFonts w:ascii="Times New Roman" w:hAnsi="Times New Roman"/>
          <w:bCs/>
          <w:szCs w:val="24"/>
        </w:rPr>
        <w:t xml:space="preserve"> проєкт</w:t>
      </w:r>
      <w:r w:rsidRPr="005B28E2">
        <w:rPr>
          <w:rFonts w:ascii="Times New Roman" w:hAnsi="Times New Roman"/>
          <w:bCs/>
          <w:szCs w:val="24"/>
        </w:rPr>
        <w:t>и</w:t>
      </w:r>
      <w:r w:rsidR="00232607" w:rsidRPr="005B28E2">
        <w:rPr>
          <w:rFonts w:ascii="Times New Roman" w:hAnsi="Times New Roman"/>
          <w:bCs/>
          <w:szCs w:val="24"/>
        </w:rPr>
        <w:t xml:space="preserve"> рішень міської ради/виконавчого комітету та розпоряджень міського голови з додатками до них</w:t>
      </w:r>
      <w:r w:rsidRPr="005B28E2">
        <w:rPr>
          <w:rFonts w:ascii="Times New Roman" w:hAnsi="Times New Roman"/>
          <w:bCs/>
          <w:szCs w:val="24"/>
        </w:rPr>
        <w:t>;</w:t>
      </w:r>
    </w:p>
    <w:p w14:paraId="6636C871" w14:textId="77777777" w:rsidR="0023047E" w:rsidRPr="005B28E2" w:rsidRDefault="0023047E" w:rsidP="0023047E">
      <w:pPr>
        <w:pStyle w:val="a5"/>
        <w:numPr>
          <w:ilvl w:val="1"/>
          <w:numId w:val="1"/>
        </w:numPr>
        <w:tabs>
          <w:tab w:val="clear" w:pos="1440"/>
          <w:tab w:val="left" w:pos="993"/>
        </w:tabs>
        <w:ind w:left="0" w:firstLine="709"/>
        <w:jc w:val="both"/>
        <w:rPr>
          <w:rFonts w:ascii="Times New Roman" w:hAnsi="Times New Roman"/>
          <w:bCs/>
          <w:szCs w:val="24"/>
        </w:rPr>
      </w:pPr>
      <w:r w:rsidRPr="005B28E2">
        <w:rPr>
          <w:rFonts w:ascii="Times New Roman" w:hAnsi="Times New Roman"/>
          <w:bCs/>
          <w:szCs w:val="24"/>
        </w:rPr>
        <w:t xml:space="preserve">приймати участь </w:t>
      </w:r>
      <w:r w:rsidR="00232607" w:rsidRPr="005B28E2">
        <w:rPr>
          <w:rFonts w:ascii="Times New Roman" w:hAnsi="Times New Roman"/>
          <w:bCs/>
          <w:szCs w:val="24"/>
        </w:rPr>
        <w:t>в нарадах органів місцевого самоврядування/ за участю органів місцевого самоврядування в державних органах влади;</w:t>
      </w:r>
    </w:p>
    <w:p w14:paraId="27CFDB1B" w14:textId="77777777" w:rsidR="0023047E" w:rsidRPr="005B28E2" w:rsidRDefault="0023047E" w:rsidP="0023047E">
      <w:pPr>
        <w:pStyle w:val="a5"/>
        <w:numPr>
          <w:ilvl w:val="1"/>
          <w:numId w:val="1"/>
        </w:numPr>
        <w:tabs>
          <w:tab w:val="clear" w:pos="1440"/>
          <w:tab w:val="left" w:pos="993"/>
        </w:tabs>
        <w:ind w:left="0" w:firstLine="709"/>
        <w:jc w:val="both"/>
        <w:rPr>
          <w:rFonts w:ascii="Times New Roman" w:hAnsi="Times New Roman"/>
          <w:bCs/>
        </w:rPr>
      </w:pPr>
      <w:r w:rsidRPr="005B28E2">
        <w:rPr>
          <w:rFonts w:ascii="Times New Roman" w:hAnsi="Times New Roman"/>
          <w:bCs/>
          <w:szCs w:val="24"/>
        </w:rPr>
        <w:t xml:space="preserve">приймати участь </w:t>
      </w:r>
      <w:r w:rsidR="00232607" w:rsidRPr="005B28E2">
        <w:rPr>
          <w:rFonts w:ascii="Times New Roman" w:hAnsi="Times New Roman"/>
          <w:bCs/>
          <w:szCs w:val="24"/>
        </w:rPr>
        <w:t>в засіданнях постійних депутатських комісій Южноукраїнської міської ради Миколаївської області</w:t>
      </w:r>
      <w:r w:rsidRPr="005B28E2">
        <w:rPr>
          <w:rFonts w:ascii="Times New Roman" w:hAnsi="Times New Roman"/>
          <w:bCs/>
          <w:szCs w:val="24"/>
        </w:rPr>
        <w:t>;</w:t>
      </w:r>
    </w:p>
    <w:p w14:paraId="3915CB90" w14:textId="77777777" w:rsidR="0023047E" w:rsidRPr="005B28E2" w:rsidRDefault="0023047E" w:rsidP="0023047E">
      <w:pPr>
        <w:pStyle w:val="a5"/>
        <w:numPr>
          <w:ilvl w:val="1"/>
          <w:numId w:val="1"/>
        </w:numPr>
        <w:tabs>
          <w:tab w:val="clear" w:pos="1440"/>
          <w:tab w:val="left" w:pos="993"/>
        </w:tabs>
        <w:ind w:left="0" w:firstLine="709"/>
        <w:jc w:val="both"/>
        <w:rPr>
          <w:rFonts w:ascii="Times New Roman" w:hAnsi="Times New Roman"/>
          <w:bCs/>
        </w:rPr>
      </w:pPr>
      <w:r w:rsidRPr="005B28E2">
        <w:rPr>
          <w:rFonts w:ascii="Times New Roman" w:hAnsi="Times New Roman"/>
          <w:bCs/>
          <w:szCs w:val="24"/>
        </w:rPr>
        <w:t xml:space="preserve">приймати участь </w:t>
      </w:r>
      <w:r w:rsidR="00232607" w:rsidRPr="005B28E2">
        <w:rPr>
          <w:rFonts w:ascii="Times New Roman" w:hAnsi="Times New Roman"/>
          <w:bCs/>
          <w:szCs w:val="24"/>
        </w:rPr>
        <w:t>в пленарних засіданнях сесій Южноукраїнської міської ради Миколаївської області / засіданнях виконавчого комітету Южноукраїнської міської ради</w:t>
      </w:r>
      <w:r w:rsidRPr="005B28E2">
        <w:rPr>
          <w:rFonts w:ascii="Times New Roman" w:hAnsi="Times New Roman"/>
          <w:bCs/>
          <w:szCs w:val="24"/>
        </w:rPr>
        <w:t>;</w:t>
      </w:r>
    </w:p>
    <w:p w14:paraId="696B4C0D" w14:textId="6A5C3D13" w:rsidR="003B6559" w:rsidRPr="005B28E2" w:rsidRDefault="0023047E" w:rsidP="0023047E">
      <w:pPr>
        <w:pStyle w:val="a5"/>
        <w:numPr>
          <w:ilvl w:val="1"/>
          <w:numId w:val="1"/>
        </w:numPr>
        <w:tabs>
          <w:tab w:val="clear" w:pos="1440"/>
          <w:tab w:val="left" w:pos="993"/>
        </w:tabs>
        <w:ind w:left="0" w:firstLine="709"/>
        <w:jc w:val="both"/>
        <w:rPr>
          <w:rFonts w:ascii="Times New Roman" w:hAnsi="Times New Roman"/>
          <w:bCs/>
        </w:rPr>
      </w:pPr>
      <w:r w:rsidRPr="005B28E2">
        <w:rPr>
          <w:rFonts w:ascii="Times New Roman" w:hAnsi="Times New Roman"/>
          <w:bCs/>
          <w:szCs w:val="24"/>
        </w:rPr>
        <w:t xml:space="preserve">надавати письмові </w:t>
      </w:r>
      <w:r w:rsidR="00232607" w:rsidRPr="005B28E2">
        <w:rPr>
          <w:rFonts w:ascii="Times New Roman" w:hAnsi="Times New Roman"/>
          <w:bCs/>
          <w:szCs w:val="24"/>
        </w:rPr>
        <w:t xml:space="preserve"> правов</w:t>
      </w:r>
      <w:r w:rsidRPr="005B28E2">
        <w:rPr>
          <w:rFonts w:ascii="Times New Roman" w:hAnsi="Times New Roman"/>
          <w:bCs/>
          <w:szCs w:val="24"/>
        </w:rPr>
        <w:t>і</w:t>
      </w:r>
      <w:r w:rsidR="00232607" w:rsidRPr="005B28E2">
        <w:rPr>
          <w:rFonts w:ascii="Times New Roman" w:hAnsi="Times New Roman"/>
          <w:bCs/>
          <w:szCs w:val="24"/>
        </w:rPr>
        <w:t xml:space="preserve"> висновк</w:t>
      </w:r>
      <w:r w:rsidRPr="005B28E2">
        <w:rPr>
          <w:rFonts w:ascii="Times New Roman" w:hAnsi="Times New Roman"/>
          <w:bCs/>
          <w:szCs w:val="24"/>
        </w:rPr>
        <w:t>и</w:t>
      </w:r>
      <w:r w:rsidR="00555DB6" w:rsidRPr="005B28E2">
        <w:rPr>
          <w:rFonts w:ascii="Times New Roman" w:hAnsi="Times New Roman"/>
          <w:bCs/>
          <w:szCs w:val="24"/>
        </w:rPr>
        <w:t>/зауваження</w:t>
      </w:r>
      <w:r w:rsidR="00232607" w:rsidRPr="005B28E2">
        <w:rPr>
          <w:rFonts w:ascii="Times New Roman" w:hAnsi="Times New Roman"/>
          <w:bCs/>
          <w:szCs w:val="24"/>
        </w:rPr>
        <w:t xml:space="preserve"> щодо дій органів місцевого самоврядування, зауважень до проєктів рішень міської ради/виконавчого комітету та розпоряджень міського голови</w:t>
      </w:r>
    </w:p>
    <w:p w14:paraId="54517CA4" w14:textId="4DC55568" w:rsidR="003B6559" w:rsidRPr="005B28E2" w:rsidRDefault="003B6559" w:rsidP="003B6559">
      <w:pPr>
        <w:ind w:firstLine="720"/>
        <w:jc w:val="both"/>
        <w:rPr>
          <w:rFonts w:ascii="Times New Roman" w:hAnsi="Times New Roman"/>
          <w:bCs/>
        </w:rPr>
      </w:pPr>
      <w:r w:rsidRPr="005B28E2">
        <w:rPr>
          <w:rFonts w:ascii="Times New Roman" w:hAnsi="Times New Roman"/>
          <w:bCs/>
        </w:rPr>
        <w:t>Довіреність видана без права передоручення повноважень іншим особам і дійсна до тридцять першого грудня дві тисячі</w:t>
      </w:r>
      <w:r w:rsidR="0023047E" w:rsidRPr="005B28E2">
        <w:rPr>
          <w:rFonts w:ascii="Times New Roman" w:hAnsi="Times New Roman"/>
          <w:bCs/>
        </w:rPr>
        <w:t xml:space="preserve"> двадцять третього </w:t>
      </w:r>
      <w:r w:rsidRPr="005B28E2">
        <w:rPr>
          <w:rFonts w:ascii="Times New Roman" w:hAnsi="Times New Roman"/>
          <w:bCs/>
        </w:rPr>
        <w:t>включно.</w:t>
      </w:r>
    </w:p>
    <w:p w14:paraId="55278B53" w14:textId="77777777" w:rsidR="003B6559" w:rsidRPr="005B28E2" w:rsidRDefault="003B6559" w:rsidP="003B6559">
      <w:pPr>
        <w:jc w:val="both"/>
        <w:rPr>
          <w:rFonts w:ascii="Times New Roman" w:hAnsi="Times New Roman"/>
          <w:bCs/>
        </w:rPr>
      </w:pPr>
    </w:p>
    <w:p w14:paraId="6918D0A2" w14:textId="77777777" w:rsidR="003B6559" w:rsidRPr="005B28E2" w:rsidRDefault="003B6559" w:rsidP="003B6559">
      <w:pPr>
        <w:jc w:val="both"/>
        <w:rPr>
          <w:rFonts w:ascii="Times New Roman" w:hAnsi="Times New Roman"/>
          <w:bCs/>
        </w:rPr>
      </w:pPr>
    </w:p>
    <w:p w14:paraId="7808BCC0" w14:textId="77777777" w:rsidR="003B6559" w:rsidRPr="005B28E2" w:rsidRDefault="003B6559" w:rsidP="003B6559">
      <w:pPr>
        <w:jc w:val="both"/>
        <w:rPr>
          <w:rFonts w:ascii="Times New Roman" w:hAnsi="Times New Roman"/>
          <w:bCs/>
        </w:rPr>
      </w:pPr>
    </w:p>
    <w:p w14:paraId="023E1328" w14:textId="77777777" w:rsidR="003B6559" w:rsidRPr="005B28E2" w:rsidRDefault="003B6559" w:rsidP="003B6559">
      <w:pPr>
        <w:jc w:val="both"/>
        <w:rPr>
          <w:rFonts w:ascii="Times New Roman" w:hAnsi="Times New Roman"/>
          <w:bCs/>
        </w:rPr>
      </w:pPr>
    </w:p>
    <w:p w14:paraId="79474793" w14:textId="1BF9800D" w:rsidR="003B6559" w:rsidRPr="005B28E2" w:rsidRDefault="0023047E" w:rsidP="004F1F00">
      <w:pPr>
        <w:ind w:firstLine="708"/>
        <w:rPr>
          <w:rFonts w:ascii="Times New Roman" w:hAnsi="Times New Roman"/>
          <w:bCs/>
        </w:rPr>
      </w:pPr>
      <w:r w:rsidRPr="005B28E2">
        <w:rPr>
          <w:rFonts w:ascii="Times New Roman" w:hAnsi="Times New Roman"/>
          <w:bCs/>
        </w:rPr>
        <w:t xml:space="preserve">Секретар міської ради </w:t>
      </w:r>
      <w:r w:rsidRPr="005B28E2">
        <w:rPr>
          <w:rFonts w:ascii="Times New Roman" w:hAnsi="Times New Roman"/>
          <w:bCs/>
        </w:rPr>
        <w:tab/>
      </w:r>
      <w:r w:rsidRPr="005B28E2">
        <w:rPr>
          <w:rFonts w:ascii="Times New Roman" w:hAnsi="Times New Roman"/>
          <w:bCs/>
        </w:rPr>
        <w:tab/>
      </w:r>
      <w:r w:rsidRPr="005B28E2">
        <w:rPr>
          <w:rFonts w:ascii="Times New Roman" w:hAnsi="Times New Roman"/>
          <w:bCs/>
        </w:rPr>
        <w:tab/>
      </w:r>
      <w:r w:rsidRPr="005B28E2">
        <w:rPr>
          <w:rFonts w:ascii="Times New Roman" w:hAnsi="Times New Roman"/>
          <w:bCs/>
        </w:rPr>
        <w:tab/>
      </w:r>
      <w:r w:rsidRPr="005B28E2">
        <w:rPr>
          <w:rFonts w:ascii="Times New Roman" w:hAnsi="Times New Roman"/>
          <w:bCs/>
        </w:rPr>
        <w:tab/>
        <w:t>Олександр АКУЛЕНКО</w:t>
      </w:r>
    </w:p>
    <w:sectPr w:rsidR="003B6559" w:rsidRPr="005B2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11597"/>
    <w:multiLevelType w:val="hybridMultilevel"/>
    <w:tmpl w:val="034CF15E"/>
    <w:lvl w:ilvl="0" w:tplc="04190011">
      <w:start w:val="1"/>
      <w:numFmt w:val="decimal"/>
      <w:lvlText w:val="%1)"/>
      <w:lvlJc w:val="left"/>
      <w:pPr>
        <w:tabs>
          <w:tab w:val="num" w:pos="720"/>
        </w:tabs>
        <w:ind w:left="720" w:hanging="360"/>
      </w:pPr>
    </w:lvl>
    <w:lvl w:ilvl="1" w:tplc="5BECFF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6A"/>
    <w:rsid w:val="000218CF"/>
    <w:rsid w:val="0023047E"/>
    <w:rsid w:val="00232607"/>
    <w:rsid w:val="002E5EC1"/>
    <w:rsid w:val="00392D02"/>
    <w:rsid w:val="003B6559"/>
    <w:rsid w:val="004F1F00"/>
    <w:rsid w:val="00555DB6"/>
    <w:rsid w:val="005B28E2"/>
    <w:rsid w:val="00745D6A"/>
    <w:rsid w:val="00853621"/>
    <w:rsid w:val="00A615A6"/>
    <w:rsid w:val="00BD0D4B"/>
    <w:rsid w:val="00C57E91"/>
    <w:rsid w:val="00DE019B"/>
    <w:rsid w:val="00E10683"/>
    <w:rsid w:val="00EE0335"/>
    <w:rsid w:val="00F0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2340EE"/>
  <w15:chartTrackingRefBased/>
  <w15:docId w15:val="{879754F6-FD21-4C7D-A1F9-30DCE841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559"/>
    <w:pPr>
      <w:spacing w:after="0" w:line="240" w:lineRule="auto"/>
    </w:pPr>
    <w:rPr>
      <w:rFonts w:ascii="Arial Narrow" w:eastAsia="Times New Roman" w:hAnsi="Arial Narrow"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B6559"/>
    <w:pPr>
      <w:ind w:firstLine="567"/>
    </w:pPr>
    <w:rPr>
      <w:rFonts w:ascii="Times New Roman" w:hAnsi="Times New Roman"/>
      <w:sz w:val="28"/>
      <w:lang w:val="ru-RU"/>
    </w:rPr>
  </w:style>
  <w:style w:type="character" w:customStyle="1" w:styleId="a4">
    <w:name w:val="Основной текст с отступом Знак"/>
    <w:basedOn w:val="a0"/>
    <w:link w:val="a3"/>
    <w:semiHidden/>
    <w:rsid w:val="003B6559"/>
    <w:rPr>
      <w:rFonts w:ascii="Times New Roman" w:eastAsia="Times New Roman" w:hAnsi="Times New Roman" w:cs="Times New Roman"/>
      <w:sz w:val="28"/>
      <w:szCs w:val="20"/>
      <w:lang w:eastAsia="ru-RU"/>
    </w:rPr>
  </w:style>
  <w:style w:type="paragraph" w:styleId="a5">
    <w:name w:val="List Paragraph"/>
    <w:basedOn w:val="a"/>
    <w:uiPriority w:val="34"/>
    <w:qFormat/>
    <w:rsid w:val="0023047E"/>
    <w:pPr>
      <w:ind w:left="720"/>
      <w:contextualSpacing/>
    </w:pPr>
  </w:style>
  <w:style w:type="paragraph" w:styleId="a6">
    <w:name w:val="Balloon Text"/>
    <w:basedOn w:val="a"/>
    <w:link w:val="a7"/>
    <w:uiPriority w:val="99"/>
    <w:semiHidden/>
    <w:unhideWhenUsed/>
    <w:rsid w:val="004F1F00"/>
    <w:rPr>
      <w:rFonts w:ascii="Segoe UI" w:hAnsi="Segoe UI" w:cs="Segoe UI"/>
      <w:sz w:val="18"/>
      <w:szCs w:val="18"/>
    </w:rPr>
  </w:style>
  <w:style w:type="character" w:customStyle="1" w:styleId="a7">
    <w:name w:val="Текст выноски Знак"/>
    <w:basedOn w:val="a0"/>
    <w:link w:val="a6"/>
    <w:uiPriority w:val="99"/>
    <w:semiHidden/>
    <w:rsid w:val="004F1F00"/>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2023-03-13T12:58:00Z</cp:lastPrinted>
  <dcterms:created xsi:type="dcterms:W3CDTF">2023-03-13T15:09:00Z</dcterms:created>
  <dcterms:modified xsi:type="dcterms:W3CDTF">2023-03-17T08:56:00Z</dcterms:modified>
</cp:coreProperties>
</file>